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7BC" w:rsidRDefault="00E30697">
      <w:pPr>
        <w:kinsoku/>
        <w:spacing w:line="560" w:lineRule="atLeast"/>
        <w:jc w:val="center"/>
        <w:rPr>
          <w:rFonts w:ascii="方正小标宋_GBK" w:eastAsia="方正小标宋_GBK" w:hAnsi="方正小标宋_GBK" w:cs="方正小标宋_GBK"/>
          <w:sz w:val="44"/>
          <w:szCs w:val="44"/>
          <w:lang w:eastAsia="zh-CN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  <w:lang w:eastAsia="zh-CN"/>
        </w:rPr>
        <w:t>外国语学院“三诺”奖教金评选办法</w:t>
      </w:r>
    </w:p>
    <w:p w:rsidR="004B67BC" w:rsidRDefault="004B67BC">
      <w:pPr>
        <w:kinsoku/>
        <w:spacing w:line="560" w:lineRule="atLeast"/>
        <w:ind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</w:p>
    <w:p w:rsidR="004B67BC" w:rsidRDefault="00E30697">
      <w:pPr>
        <w:kinsoku/>
        <w:spacing w:line="560" w:lineRule="atLeast"/>
        <w:ind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为深入贯彻落实立德树人根本任务，进一步激发全院教师“三全育人”的积极性、主动性、创造性，做有理想信念、有道德情操、有扎实学识、有仁爱之心的“四有”好老师，营造尊师重教、爱岗敬业、奋发向上的浓厚氛围，特设立外国语学院三诺奖教金。为做好三诺奖教金的评选工作，特制定本办法。</w:t>
      </w:r>
    </w:p>
    <w:p w:rsidR="004B67BC" w:rsidRDefault="00E30697">
      <w:pPr>
        <w:numPr>
          <w:ilvl w:val="0"/>
          <w:numId w:val="1"/>
        </w:numPr>
        <w:kinsoku/>
        <w:spacing w:line="560" w:lineRule="atLeas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评选对象</w:t>
      </w:r>
    </w:p>
    <w:p w:rsidR="004B67BC" w:rsidRDefault="00E30697">
      <w:pPr>
        <w:kinsoku/>
        <w:spacing w:line="560" w:lineRule="atLeast"/>
        <w:ind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外国语学院所有在岗教职工。</w:t>
      </w:r>
    </w:p>
    <w:p w:rsidR="004B67BC" w:rsidRDefault="00E30697">
      <w:pPr>
        <w:numPr>
          <w:ilvl w:val="0"/>
          <w:numId w:val="1"/>
        </w:numPr>
        <w:kinsoku/>
        <w:spacing w:line="560" w:lineRule="atLeast"/>
        <w:ind w:firstLineChars="200" w:firstLine="640"/>
        <w:jc w:val="both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</w:rPr>
        <w:t>奖项设置</w:t>
      </w:r>
    </w:p>
    <w:p w:rsidR="004B67BC" w:rsidRDefault="00E30697">
      <w:pPr>
        <w:kinsoku/>
        <w:spacing w:line="560" w:lineRule="atLeas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三诺教书育人</w:t>
      </w:r>
      <w:r>
        <w:rPr>
          <w:rFonts w:ascii="仿宋" w:eastAsia="仿宋" w:hAnsi="仿宋" w:cs="仿宋" w:hint="eastAsia"/>
          <w:sz w:val="32"/>
          <w:szCs w:val="32"/>
        </w:rPr>
        <w:t>奖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1人</w:t>
      </w:r>
      <w:r>
        <w:rPr>
          <w:rFonts w:ascii="仿宋" w:eastAsia="仿宋" w:hAnsi="仿宋" w:cs="仿宋" w:hint="eastAsia"/>
          <w:sz w:val="32"/>
          <w:szCs w:val="32"/>
        </w:rPr>
        <w:t>；</w:t>
      </w:r>
    </w:p>
    <w:p w:rsidR="004B67BC" w:rsidRDefault="00E30697">
      <w:pPr>
        <w:kinsoku/>
        <w:spacing w:line="560" w:lineRule="atLeas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三诺教育创新奖1</w:t>
      </w:r>
      <w:r>
        <w:rPr>
          <w:rFonts w:ascii="仿宋" w:eastAsia="仿宋" w:hAnsi="仿宋" w:cs="仿宋" w:hint="eastAsia"/>
          <w:sz w:val="32"/>
          <w:szCs w:val="32"/>
        </w:rPr>
        <w:t>人；</w:t>
      </w:r>
    </w:p>
    <w:p w:rsidR="004B67BC" w:rsidRDefault="00E30697">
      <w:pPr>
        <w:kinsoku/>
        <w:spacing w:line="560" w:lineRule="atLeas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三诺</w:t>
      </w:r>
      <w:r>
        <w:rPr>
          <w:rFonts w:ascii="仿宋" w:eastAsia="仿宋" w:hAnsi="仿宋" w:cs="仿宋" w:hint="eastAsia"/>
          <w:sz w:val="32"/>
          <w:szCs w:val="32"/>
        </w:rPr>
        <w:t>教学服务奖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人。</w:t>
      </w:r>
    </w:p>
    <w:p w:rsidR="004B67BC" w:rsidRDefault="00E30697">
      <w:pPr>
        <w:numPr>
          <w:ilvl w:val="0"/>
          <w:numId w:val="1"/>
        </w:numPr>
        <w:kinsoku/>
        <w:spacing w:line="560" w:lineRule="atLeas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评选条件</w:t>
      </w:r>
    </w:p>
    <w:p w:rsidR="004B67BC" w:rsidRDefault="00E30697">
      <w:pPr>
        <w:kinsoku/>
        <w:spacing w:line="560" w:lineRule="atLeast"/>
        <w:ind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楷体" w:eastAsia="楷体" w:hAnsi="楷体" w:cs="楷体" w:hint="eastAsia"/>
          <w:sz w:val="32"/>
          <w:szCs w:val="32"/>
          <w:lang w:eastAsia="zh-CN"/>
        </w:rPr>
        <w:t>基本条件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：在中国药科大学外国语学院工作5年及以上的教职工；忠诚党的教育事业，增强“四个意识”、坚定“四个自信”、做到“两个维护”，遵守新时代教师职业行为十项准则；坚持立德树人，以教书育人为首要职责，将师德师风作为第一标准；近2年参与过学院“良师益友”项目、无教学事故且任一学期评教不低于全院后5%。</w:t>
      </w:r>
    </w:p>
    <w:p w:rsidR="004B67BC" w:rsidRDefault="00E30697">
      <w:pPr>
        <w:kinsoku/>
        <w:spacing w:line="560" w:lineRule="atLeast"/>
        <w:ind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除符合上述基本条件外，相应奖项还须具备以下条件：</w:t>
      </w:r>
    </w:p>
    <w:p w:rsidR="004B67BC" w:rsidRDefault="00E30697">
      <w:pPr>
        <w:numPr>
          <w:ilvl w:val="0"/>
          <w:numId w:val="2"/>
        </w:numPr>
        <w:kinsoku/>
        <w:spacing w:line="560" w:lineRule="atLeast"/>
        <w:ind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lastRenderedPageBreak/>
        <w:t>三诺教书育人奖：长期工作在教学第一线，教学水平高、教学效果好，深受广大学生爱戴，得到同行普遍认可，为学校、学院的教书育人工作做出突出贡献，近2年评教位于全院前30%。</w:t>
      </w:r>
    </w:p>
    <w:p w:rsidR="004B67BC" w:rsidRDefault="00E30697">
      <w:pPr>
        <w:numPr>
          <w:ilvl w:val="0"/>
          <w:numId w:val="2"/>
        </w:numPr>
        <w:kinsoku/>
        <w:spacing w:line="560" w:lineRule="atLeast"/>
        <w:ind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三诺教育创新奖：长期耕耘教学一线，具备高超专业水平和卓越教学效果，积极参与学校及学院教学改革、课程思政及学术研究，取得显著成就并得以广泛推广和应用。近2年满足以下条件之一</w:t>
      </w:r>
      <w:r w:rsidR="00DC28A6">
        <w:rPr>
          <w:rFonts w:ascii="仿宋" w:eastAsia="仿宋" w:hAnsi="仿宋" w:cs="仿宋" w:hint="eastAsia"/>
          <w:sz w:val="32"/>
          <w:szCs w:val="32"/>
          <w:lang w:eastAsia="zh-CN"/>
        </w:rPr>
        <w:t>(首次评选拓宽至近5年)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：1）获得省级及以上教学成果奖（排前五）；2）获得校级教学成果奖（排前二）；3）主持一项省级及以上教改课题或校级教改课题，评价效果好；4）主讲课程获得省级及以上奖项（排第一）；5）省级及以上高校教育教学创新大赛获奖；6）主编或副主编全国规划教材或省级重点教材；7）发表高水平论文。</w:t>
      </w:r>
    </w:p>
    <w:p w:rsidR="004B67BC" w:rsidRDefault="00E30697">
      <w:pPr>
        <w:numPr>
          <w:ilvl w:val="0"/>
          <w:numId w:val="2"/>
        </w:numPr>
        <w:kinsoku/>
        <w:spacing w:line="560" w:lineRule="atLeast"/>
        <w:ind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三诺教学服务奖：长期工作在服务师生第一线，积极为师生排忧解难，引导学生健康成长成才，在为人师表、爱岗敬业、无私奉献等方面有突出事迹，具有先进典型的示范和引领作用。</w:t>
      </w:r>
    </w:p>
    <w:p w:rsidR="004B67BC" w:rsidRDefault="00E30697">
      <w:pPr>
        <w:numPr>
          <w:ilvl w:val="0"/>
          <w:numId w:val="1"/>
        </w:numPr>
        <w:kinsoku/>
        <w:spacing w:line="560" w:lineRule="atLeas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评选原则</w:t>
      </w:r>
    </w:p>
    <w:p w:rsidR="004B67BC" w:rsidRDefault="00E30697">
      <w:pPr>
        <w:kinsoku/>
        <w:spacing w:line="560" w:lineRule="atLeast"/>
        <w:ind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评选工作坚持民主、公平、公正、公开原则，坚持实事求是、好中选优、宁缺毋滥原则，严格考评机制，确保选拔推荐及评选工作的公正透明，真正表彰那些具有先进性、典型性和代表性的杰出个人。</w:t>
      </w:r>
    </w:p>
    <w:p w:rsidR="004B67BC" w:rsidRDefault="00E30697">
      <w:pPr>
        <w:numPr>
          <w:ilvl w:val="0"/>
          <w:numId w:val="1"/>
        </w:numPr>
        <w:kinsoku/>
        <w:spacing w:line="560" w:lineRule="atLeas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评选程序</w:t>
      </w:r>
    </w:p>
    <w:p w:rsidR="004B67BC" w:rsidRDefault="00E30697">
      <w:pPr>
        <w:numPr>
          <w:ilvl w:val="0"/>
          <w:numId w:val="3"/>
        </w:numPr>
        <w:kinsoku/>
        <w:spacing w:line="560" w:lineRule="atLeast"/>
        <w:ind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lastRenderedPageBreak/>
        <w:t>三诺奖教金每2年评选一次。评选时间一般为当年9—10月，具体时间以学院公布的通知为准。</w:t>
      </w:r>
    </w:p>
    <w:p w:rsidR="004B67BC" w:rsidRDefault="00E30697">
      <w:pPr>
        <w:numPr>
          <w:ilvl w:val="0"/>
          <w:numId w:val="3"/>
        </w:numPr>
        <w:kinsoku/>
        <w:spacing w:line="560" w:lineRule="atLeast"/>
        <w:ind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三诺奖教金通过个人自荐或系部推荐（须经本人同意）等方式向学院申报。</w:t>
      </w:r>
    </w:p>
    <w:p w:rsidR="004B67BC" w:rsidRDefault="00E30697">
      <w:pPr>
        <w:numPr>
          <w:ilvl w:val="0"/>
          <w:numId w:val="3"/>
        </w:numPr>
        <w:kinsoku/>
        <w:spacing w:line="560" w:lineRule="atLeast"/>
        <w:ind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学院办公室负责初审申请人材料，并组建三诺奖教金评选小组。小组组长为院长、书记，副组长为副院长、副书记，委员涵盖教学督导代表及三诺企业代表。</w:t>
      </w:r>
      <w:bookmarkStart w:id="0" w:name="_GoBack"/>
      <w:bookmarkEnd w:id="0"/>
    </w:p>
    <w:p w:rsidR="004B67BC" w:rsidRDefault="00E30697">
      <w:pPr>
        <w:numPr>
          <w:ilvl w:val="0"/>
          <w:numId w:val="3"/>
        </w:numPr>
        <w:kinsoku/>
        <w:spacing w:line="560" w:lineRule="atLeast"/>
        <w:ind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申请人需做个人展示，评选工作组组织专家评审，确定奖项及获奖名单，并提交院党政联席会议审议批准。有教学事故或者其他违纪行为，受到党纪政纪处分，或者师德师风鉴定不合格者，一经查实，一票否决。</w:t>
      </w:r>
    </w:p>
    <w:p w:rsidR="004B67BC" w:rsidRDefault="00E30697">
      <w:pPr>
        <w:numPr>
          <w:ilvl w:val="0"/>
          <w:numId w:val="3"/>
        </w:numPr>
        <w:kinsoku/>
        <w:spacing w:line="560" w:lineRule="atLeast"/>
        <w:ind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审议通过的获奖名单将在学院网站上公示</w:t>
      </w:r>
      <w:r w:rsidR="0059081D">
        <w:rPr>
          <w:rFonts w:ascii="仿宋" w:eastAsia="仿宋" w:hAnsi="仿宋" w:cs="仿宋"/>
          <w:sz w:val="32"/>
          <w:szCs w:val="32"/>
          <w:lang w:eastAsia="zh-CN"/>
        </w:rPr>
        <w:t>3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个工作日，广泛接受师生的监督。</w:t>
      </w:r>
    </w:p>
    <w:p w:rsidR="004B67BC" w:rsidRDefault="00E30697">
      <w:pPr>
        <w:numPr>
          <w:ilvl w:val="0"/>
          <w:numId w:val="3"/>
        </w:numPr>
        <w:kinsoku/>
        <w:spacing w:line="560" w:lineRule="atLeast"/>
        <w:ind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以上评选程序，每次可根据上一次的实施情况作相应调整。</w:t>
      </w:r>
    </w:p>
    <w:p w:rsidR="004B67BC" w:rsidRDefault="00E30697">
      <w:pPr>
        <w:numPr>
          <w:ilvl w:val="0"/>
          <w:numId w:val="1"/>
        </w:numPr>
        <w:kinsoku/>
        <w:spacing w:line="560" w:lineRule="atLeas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奖励办法</w:t>
      </w:r>
    </w:p>
    <w:p w:rsidR="004B67BC" w:rsidRDefault="00E30697">
      <w:pPr>
        <w:kinsoku/>
        <w:spacing w:line="560" w:lineRule="atLeast"/>
        <w:ind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奖金标准如下：三诺教书育人奖：人民币5000元/人；三诺教育创新奖：人民币5000元/人；三诺教学服务奖：人民币5000元/人。上述个人奖项同年不得兼报，上一届已获奖的个人不可连续申报。</w:t>
      </w:r>
    </w:p>
    <w:p w:rsidR="004B67BC" w:rsidRDefault="00E30697">
      <w:pPr>
        <w:numPr>
          <w:ilvl w:val="0"/>
          <w:numId w:val="1"/>
        </w:numPr>
        <w:kinsoku/>
        <w:spacing w:line="560" w:lineRule="atLeas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附则</w:t>
      </w:r>
    </w:p>
    <w:p w:rsidR="004B67BC" w:rsidRDefault="00E30697">
      <w:pPr>
        <w:kinsoku/>
        <w:spacing w:line="560" w:lineRule="atLeast"/>
        <w:ind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lastRenderedPageBreak/>
        <w:t>本办法自发文之日起实施，由中国药科大学外国语学院负责解释。</w:t>
      </w:r>
    </w:p>
    <w:p w:rsidR="004B67BC" w:rsidRDefault="004B67BC">
      <w:pPr>
        <w:kinsoku/>
        <w:spacing w:line="560" w:lineRule="atLeast"/>
        <w:ind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</w:p>
    <w:sectPr w:rsidR="004B67BC">
      <w:pgSz w:w="11920" w:h="16840"/>
      <w:pgMar w:top="2041" w:right="1531" w:bottom="2041" w:left="153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94D" w:rsidRDefault="00E9394D">
      <w:r>
        <w:separator/>
      </w:r>
    </w:p>
  </w:endnote>
  <w:endnote w:type="continuationSeparator" w:id="0">
    <w:p w:rsidR="00E9394D" w:rsidRDefault="00E93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94D" w:rsidRDefault="00E9394D">
      <w:r>
        <w:separator/>
      </w:r>
    </w:p>
  </w:footnote>
  <w:footnote w:type="continuationSeparator" w:id="0">
    <w:p w:rsidR="00E9394D" w:rsidRDefault="00E93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4CCEDC1"/>
    <w:multiLevelType w:val="singleLevel"/>
    <w:tmpl w:val="84CCEDC1"/>
    <w:lvl w:ilvl="0">
      <w:start w:val="1"/>
      <w:numFmt w:val="decimal"/>
      <w:suff w:val="space"/>
      <w:lvlText w:val="%1."/>
      <w:lvlJc w:val="left"/>
    </w:lvl>
  </w:abstractNum>
  <w:abstractNum w:abstractNumId="1">
    <w:nsid w:val="B95A2BFE"/>
    <w:multiLevelType w:val="singleLevel"/>
    <w:tmpl w:val="B95A2BFE"/>
    <w:lvl w:ilvl="0">
      <w:start w:val="1"/>
      <w:numFmt w:val="decimal"/>
      <w:suff w:val="space"/>
      <w:lvlText w:val="%1."/>
      <w:lvlJc w:val="left"/>
    </w:lvl>
  </w:abstractNum>
  <w:abstractNum w:abstractNumId="2">
    <w:nsid w:val="BCE7F6FC"/>
    <w:multiLevelType w:val="singleLevel"/>
    <w:tmpl w:val="BCE7F6F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4B67BC"/>
    <w:rsid w:val="00351CC9"/>
    <w:rsid w:val="004B67BC"/>
    <w:rsid w:val="0059081D"/>
    <w:rsid w:val="00DC28A6"/>
    <w:rsid w:val="00E30697"/>
    <w:rsid w:val="00E9394D"/>
    <w:rsid w:val="013A7179"/>
    <w:rsid w:val="03E203E0"/>
    <w:rsid w:val="09BC5B07"/>
    <w:rsid w:val="0AB33148"/>
    <w:rsid w:val="0E3E4034"/>
    <w:rsid w:val="0FA70A5B"/>
    <w:rsid w:val="136441CE"/>
    <w:rsid w:val="145B6653"/>
    <w:rsid w:val="153E5D5D"/>
    <w:rsid w:val="15427D27"/>
    <w:rsid w:val="17032F09"/>
    <w:rsid w:val="18467A99"/>
    <w:rsid w:val="19370EC6"/>
    <w:rsid w:val="1B1E2EB4"/>
    <w:rsid w:val="1C20486E"/>
    <w:rsid w:val="20DF263D"/>
    <w:rsid w:val="24F42ED8"/>
    <w:rsid w:val="33634ED9"/>
    <w:rsid w:val="3528312B"/>
    <w:rsid w:val="38163439"/>
    <w:rsid w:val="3ADB44C6"/>
    <w:rsid w:val="3D8F5ABB"/>
    <w:rsid w:val="3FEB1C0A"/>
    <w:rsid w:val="42185BBC"/>
    <w:rsid w:val="45215AE0"/>
    <w:rsid w:val="490B241B"/>
    <w:rsid w:val="49493660"/>
    <w:rsid w:val="4E142D9E"/>
    <w:rsid w:val="5104690B"/>
    <w:rsid w:val="54465C10"/>
    <w:rsid w:val="5532258D"/>
    <w:rsid w:val="568A343A"/>
    <w:rsid w:val="56AA66AD"/>
    <w:rsid w:val="57C853CF"/>
    <w:rsid w:val="5EB640E8"/>
    <w:rsid w:val="61F45CEA"/>
    <w:rsid w:val="630121F6"/>
    <w:rsid w:val="64365168"/>
    <w:rsid w:val="68E35521"/>
    <w:rsid w:val="6FD60160"/>
    <w:rsid w:val="70692AA5"/>
    <w:rsid w:val="75061904"/>
    <w:rsid w:val="76E71522"/>
    <w:rsid w:val="76E75FF6"/>
    <w:rsid w:val="791B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6F626A-259B-4CB0-882C-7E806C9BF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rsid w:val="00DC28A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C28A6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0"/>
    <w:rsid w:val="00DC28A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C28A6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root</cp:lastModifiedBy>
  <cp:revision>4</cp:revision>
  <dcterms:created xsi:type="dcterms:W3CDTF">2025-03-11T10:19:00Z</dcterms:created>
  <dcterms:modified xsi:type="dcterms:W3CDTF">2025-09-11T02:39:00Z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2025-03-11T10:19:41Z</vt:filetime>
  </property>
  <property fmtid="{D5CDD505-2E9C-101B-9397-08002B2CF9AE}" pid="4" name="UsrData">
    <vt:lpwstr>67cf9dba47bdb1001fc8466dwl</vt:lpwstr>
  </property>
  <property fmtid="{D5CDD505-2E9C-101B-9397-08002B2CF9AE}" pid="5" name="KSOTemplateDocerSaveRecord">
    <vt:lpwstr>eyJoZGlkIjoiMjViYjQ2M2VjMjRhOGMxM2QxNjk0MzNmODI3ZGE3MGQiLCJ1c2VySWQiOiI0OTc3NzYzNzEifQ==</vt:lpwstr>
  </property>
  <property fmtid="{D5CDD505-2E9C-101B-9397-08002B2CF9AE}" pid="6" name="KSOProductBuildVer">
    <vt:lpwstr>2052-12.1.0.22529</vt:lpwstr>
  </property>
  <property fmtid="{D5CDD505-2E9C-101B-9397-08002B2CF9AE}" pid="7" name="ICV">
    <vt:lpwstr>3197CCEFC50441BAA077CA83F0CB2707_13</vt:lpwstr>
  </property>
</Properties>
</file>